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8B" w:rsidRPr="00C2752F" w:rsidRDefault="00031B64" w:rsidP="00031B64">
      <w:pPr>
        <w:spacing w:after="0" w:line="240" w:lineRule="auto"/>
        <w:jc w:val="right"/>
        <w:rPr>
          <w:rFonts w:ascii="Arial" w:hAnsi="Arial" w:cs="Arial"/>
          <w:b/>
          <w:i/>
        </w:rPr>
      </w:pPr>
      <w:r w:rsidRPr="00C2752F">
        <w:rPr>
          <w:rFonts w:ascii="Arial" w:hAnsi="Arial" w:cs="Arial"/>
          <w:b/>
          <w:i/>
        </w:rPr>
        <w:t>NOME DA REVISTA</w:t>
      </w:r>
    </w:p>
    <w:p w:rsidR="00031B64" w:rsidRPr="00C2752F" w:rsidRDefault="00031B64" w:rsidP="00031B64">
      <w:pPr>
        <w:spacing w:after="0" w:line="240" w:lineRule="auto"/>
        <w:jc w:val="right"/>
        <w:rPr>
          <w:rFonts w:ascii="Arial" w:hAnsi="Arial" w:cs="Arial"/>
          <w:i/>
          <w:sz w:val="20"/>
          <w:szCs w:val="20"/>
        </w:rPr>
      </w:pPr>
      <w:r w:rsidRPr="00C2752F">
        <w:rPr>
          <w:rFonts w:ascii="Arial" w:hAnsi="Arial" w:cs="Arial"/>
          <w:i/>
          <w:sz w:val="20"/>
          <w:szCs w:val="20"/>
        </w:rPr>
        <w:t>EDIÇÃO</w:t>
      </w:r>
      <w:r w:rsidR="00C2752F" w:rsidRPr="00C2752F">
        <w:rPr>
          <w:rFonts w:ascii="Arial" w:hAnsi="Arial" w:cs="Arial"/>
          <w:i/>
          <w:sz w:val="20"/>
          <w:szCs w:val="20"/>
        </w:rPr>
        <w:t>, VOLUME, NÚMERO, PÁGINAS</w:t>
      </w:r>
    </w:p>
    <w:p w:rsidR="00031B64" w:rsidRPr="00C2752F" w:rsidRDefault="00031B64" w:rsidP="00031B64">
      <w:pPr>
        <w:spacing w:after="0" w:line="240" w:lineRule="auto"/>
        <w:jc w:val="right"/>
        <w:rPr>
          <w:rFonts w:ascii="Arial" w:hAnsi="Arial" w:cs="Arial"/>
          <w:i/>
          <w:sz w:val="20"/>
          <w:szCs w:val="20"/>
        </w:rPr>
      </w:pPr>
      <w:r w:rsidRPr="00C2752F">
        <w:rPr>
          <w:rFonts w:ascii="Arial" w:hAnsi="Arial" w:cs="Arial"/>
          <w:i/>
          <w:sz w:val="20"/>
          <w:szCs w:val="20"/>
        </w:rPr>
        <w:t>LOCAL E ANO DE PUBLICAÇÃO</w:t>
      </w:r>
    </w:p>
    <w:p w:rsidR="00031B64" w:rsidRDefault="00031B64" w:rsidP="00031B64">
      <w:pPr>
        <w:spacing w:after="0" w:line="240" w:lineRule="auto"/>
        <w:rPr>
          <w:rFonts w:ascii="Arial" w:hAnsi="Arial" w:cs="Arial"/>
          <w:sz w:val="24"/>
          <w:szCs w:val="24"/>
        </w:rPr>
      </w:pPr>
    </w:p>
    <w:p w:rsidR="00031B64" w:rsidRDefault="00031B64" w:rsidP="00031B64">
      <w:pPr>
        <w:spacing w:after="0" w:line="240" w:lineRule="auto"/>
        <w:rPr>
          <w:rFonts w:ascii="Arial" w:hAnsi="Arial" w:cs="Arial"/>
          <w:sz w:val="24"/>
          <w:szCs w:val="24"/>
        </w:rPr>
      </w:pPr>
    </w:p>
    <w:p w:rsidR="00031B64" w:rsidRDefault="00031B64" w:rsidP="00031B64">
      <w:pPr>
        <w:spacing w:after="0" w:line="240" w:lineRule="auto"/>
        <w:rPr>
          <w:rFonts w:ascii="Arial" w:hAnsi="Arial" w:cs="Arial"/>
          <w:sz w:val="24"/>
          <w:szCs w:val="24"/>
        </w:rPr>
      </w:pPr>
    </w:p>
    <w:p w:rsidR="00031B64" w:rsidRPr="00C2752F" w:rsidRDefault="00031B64" w:rsidP="00D02D57">
      <w:pPr>
        <w:spacing w:after="0" w:line="240" w:lineRule="auto"/>
        <w:jc w:val="center"/>
        <w:rPr>
          <w:rFonts w:ascii="Arial" w:hAnsi="Arial" w:cs="Arial"/>
          <w:b/>
          <w:sz w:val="28"/>
          <w:szCs w:val="28"/>
        </w:rPr>
      </w:pPr>
      <w:r w:rsidRPr="00C2752F">
        <w:rPr>
          <w:rFonts w:ascii="Arial" w:hAnsi="Arial" w:cs="Arial"/>
          <w:b/>
          <w:sz w:val="28"/>
          <w:szCs w:val="28"/>
        </w:rPr>
        <w:t>TÍTULO DE ARTIGO</w:t>
      </w:r>
      <w:r w:rsidR="00C2752F">
        <w:rPr>
          <w:rFonts w:ascii="Arial" w:hAnsi="Arial" w:cs="Arial"/>
          <w:b/>
          <w:sz w:val="28"/>
          <w:szCs w:val="28"/>
        </w:rPr>
        <w:t>: SUBTÍTULO DO ARTIGO (se houver)</w:t>
      </w:r>
    </w:p>
    <w:p w:rsidR="00C2752F" w:rsidRDefault="00C2752F" w:rsidP="00D02D57">
      <w:pPr>
        <w:spacing w:after="0" w:line="240" w:lineRule="auto"/>
        <w:jc w:val="right"/>
        <w:rPr>
          <w:rFonts w:ascii="Arial" w:hAnsi="Arial" w:cs="Arial"/>
          <w:sz w:val="24"/>
          <w:szCs w:val="24"/>
        </w:rPr>
      </w:pPr>
      <w:r>
        <w:rPr>
          <w:rFonts w:ascii="Arial" w:hAnsi="Arial" w:cs="Arial"/>
          <w:sz w:val="24"/>
          <w:szCs w:val="24"/>
        </w:rPr>
        <w:t>AUTORES</w:t>
      </w:r>
      <w:r>
        <w:rPr>
          <w:rStyle w:val="Refdenotaderodap"/>
          <w:rFonts w:ascii="Arial" w:hAnsi="Arial" w:cs="Arial"/>
          <w:sz w:val="24"/>
          <w:szCs w:val="24"/>
        </w:rPr>
        <w:footnoteReference w:id="1"/>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Pr="00C2752F" w:rsidRDefault="00C2752F" w:rsidP="00AA57FA">
      <w:pPr>
        <w:spacing w:after="0" w:line="240" w:lineRule="auto"/>
        <w:jc w:val="both"/>
        <w:rPr>
          <w:rFonts w:ascii="Arial" w:hAnsi="Arial" w:cs="Arial"/>
          <w:b/>
          <w:sz w:val="24"/>
          <w:szCs w:val="24"/>
        </w:rPr>
      </w:pPr>
      <w:r w:rsidRPr="00C2752F">
        <w:rPr>
          <w:rFonts w:ascii="Arial" w:hAnsi="Arial" w:cs="Arial"/>
          <w:b/>
          <w:sz w:val="24"/>
          <w:szCs w:val="24"/>
        </w:rPr>
        <w:t>RESUMO</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r>
        <w:rPr>
          <w:rFonts w:ascii="Arial" w:hAnsi="Arial" w:cs="Arial"/>
          <w:sz w:val="24"/>
          <w:szCs w:val="24"/>
        </w:rPr>
        <w:t>.....</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r w:rsidRPr="00C2752F">
        <w:rPr>
          <w:rFonts w:ascii="Arial" w:hAnsi="Arial" w:cs="Arial"/>
          <w:b/>
          <w:sz w:val="24"/>
          <w:szCs w:val="24"/>
        </w:rPr>
        <w:t>Palavras-chave:</w:t>
      </w:r>
      <w:r>
        <w:rPr>
          <w:rFonts w:ascii="Arial" w:hAnsi="Arial" w:cs="Arial"/>
          <w:sz w:val="24"/>
          <w:szCs w:val="24"/>
        </w:rPr>
        <w:t xml:space="preserve"> XXXXX</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Pr="00C2752F" w:rsidRDefault="00C2752F" w:rsidP="00AA57FA">
      <w:pPr>
        <w:spacing w:after="0" w:line="240" w:lineRule="auto"/>
        <w:jc w:val="both"/>
        <w:rPr>
          <w:rFonts w:ascii="Arial" w:hAnsi="Arial" w:cs="Arial"/>
          <w:b/>
          <w:sz w:val="24"/>
          <w:szCs w:val="24"/>
        </w:rPr>
      </w:pPr>
      <w:r w:rsidRPr="00C2752F">
        <w:rPr>
          <w:rFonts w:ascii="Arial" w:hAnsi="Arial" w:cs="Arial"/>
          <w:b/>
          <w:sz w:val="24"/>
          <w:szCs w:val="24"/>
        </w:rPr>
        <w:t>1 INTRODUÇÃO</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r w:rsidRPr="00C2752F">
        <w:rPr>
          <w:rFonts w:ascii="Arial" w:hAnsi="Arial" w:cs="Arial"/>
          <w:sz w:val="24"/>
          <w:szCs w:val="24"/>
        </w:rPr>
        <w:t>Diante da crescente ameaça da França Napoleônica, e uma vez feita a escolha pelo velho de transmigração da corte, a família real portuguesa necessitou da escolta britânica para empreender a travessia interoceânica até o Brasil. Em uma escala alegadamente imprevista na Bahia, devido a tormentas na altura da Ilha da Madeira que lhe dispersaram a frota, D. João ouviu as súplicas de dois membros da alta burocracia em Salvador. Um deles era José da Silva Lisboa, baiano formado em Coimbra, pioneiro na divulgação do pensamento de Adam Smith no mundo lusófono e autor do primeiro livro de economia em língua portuguesa — "Princípios de Economia Política", publicado em Lisboa em 1804 (haja vista que a palavra impressa, até a chegada da Família Real, era proibida no Brasil). O segundo era o governador da Bahia, Conde da Ponte, que relatou</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Pr="00C2752F" w:rsidRDefault="00C2752F" w:rsidP="00AA57FA">
      <w:pPr>
        <w:spacing w:after="0" w:line="240" w:lineRule="auto"/>
        <w:ind w:left="2268"/>
        <w:jc w:val="both"/>
        <w:rPr>
          <w:rFonts w:ascii="Arial" w:hAnsi="Arial" w:cs="Arial"/>
          <w:sz w:val="20"/>
          <w:szCs w:val="20"/>
        </w:rPr>
      </w:pPr>
      <w:proofErr w:type="gramStart"/>
      <w:r w:rsidRPr="00C2752F">
        <w:rPr>
          <w:rFonts w:ascii="Arial" w:hAnsi="Arial" w:cs="Arial"/>
          <w:sz w:val="20"/>
          <w:szCs w:val="20"/>
        </w:rPr>
        <w:t>ao</w:t>
      </w:r>
      <w:proofErr w:type="gramEnd"/>
      <w:r w:rsidRPr="00C2752F">
        <w:rPr>
          <w:rFonts w:ascii="Arial" w:hAnsi="Arial" w:cs="Arial"/>
          <w:sz w:val="20"/>
          <w:szCs w:val="20"/>
        </w:rPr>
        <w:t xml:space="preserve"> regente as condições desesperadoras em que se encontrava a região devido à guerra — e também ao Exclusivo: os armazéns do porto se achavam abarrotados do fumo e do açúcar da última safra, o escoamento impossibilitado pela invasão francesa a Portugal. Em representação expedida a D. João implorava que "se levante o embargo sobre a saída livre dos navios.</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roofErr w:type="gramStart"/>
      <w:r w:rsidRPr="00C2752F">
        <w:rPr>
          <w:rFonts w:ascii="Arial" w:hAnsi="Arial" w:cs="Arial"/>
          <w:sz w:val="24"/>
          <w:szCs w:val="24"/>
        </w:rPr>
        <w:t>pala</w:t>
      </w:r>
      <w:proofErr w:type="gramEnd"/>
      <w:r w:rsidRPr="00C2752F">
        <w:rPr>
          <w:rFonts w:ascii="Arial" w:hAnsi="Arial" w:cs="Arial"/>
          <w:sz w:val="24"/>
          <w:szCs w:val="24"/>
        </w:rPr>
        <w:t xml:space="preserve"> portos que lhes indicarem mais vantajosas suas especulações". Este decreto precedeu o Tratado de Comércio e Navegação. As súplicas parecem ter </w:t>
      </w:r>
      <w:r w:rsidRPr="00C2752F">
        <w:rPr>
          <w:rFonts w:ascii="Arial" w:hAnsi="Arial" w:cs="Arial"/>
          <w:sz w:val="24"/>
          <w:szCs w:val="24"/>
        </w:rPr>
        <w:lastRenderedPageBreak/>
        <w:t>surtido efeito. A carta régia em resposta à representação submetida pelo Conde da Ponte é o próprio decreto que determina a abertura de todos os portos brasileiros, sem exceção, à importação de toda e qualquer mercadoria estrangeira (taxadas uniformemente em 24% para mercadorias secas e em 48% para bebidas alcoólicas) e à exportação de qualquer produto da terra, à exceção do pau-brasil, em navios dos países amigos de Portugal. A partir de então, passava a ser possível o comércio direto dos produtos brasileiros.[4]</w:t>
      </w:r>
      <w:r>
        <w:rPr>
          <w:rFonts w:ascii="Arial" w:hAnsi="Arial" w:cs="Arial"/>
          <w:sz w:val="24"/>
          <w:szCs w:val="24"/>
        </w:rPr>
        <w:t xml:space="preserve"> </w:t>
      </w:r>
      <w:r w:rsidRPr="00C2752F">
        <w:rPr>
          <w:rFonts w:ascii="Arial" w:hAnsi="Arial" w:cs="Arial"/>
          <w:sz w:val="24"/>
          <w:szCs w:val="24"/>
        </w:rPr>
        <w:t xml:space="preserve">Diante da crescente ameaça da França Napoleônica, e uma vez feita a escolha pelo velho de transmigração da corte, a família real portuguesa necessitou da escolta britânica para empreender a travessia interoceânica até o Brasil. Em uma escala alegadamente imprevista na Bahia, devido a tormentas na altura da Ilha da Madeira que lhe dispersaram a frota, D. João ouviu as súplicas de dois membros da alta burocracia em </w:t>
      </w:r>
      <w:proofErr w:type="spellStart"/>
      <w:r w:rsidRPr="00C2752F">
        <w:rPr>
          <w:rFonts w:ascii="Arial" w:hAnsi="Arial" w:cs="Arial"/>
          <w:sz w:val="24"/>
          <w:szCs w:val="24"/>
        </w:rPr>
        <w:t>Salvad</w:t>
      </w:r>
      <w:proofErr w:type="spellEnd"/>
    </w:p>
    <w:p w:rsidR="00C2752F" w:rsidRDefault="00C2752F" w:rsidP="00AA57FA">
      <w:pPr>
        <w:spacing w:after="0" w:line="240" w:lineRule="auto"/>
        <w:jc w:val="both"/>
        <w:rPr>
          <w:rFonts w:ascii="Arial" w:hAnsi="Arial" w:cs="Arial"/>
          <w:sz w:val="24"/>
          <w:szCs w:val="24"/>
        </w:rPr>
      </w:pPr>
    </w:p>
    <w:p w:rsidR="00D02D57" w:rsidRDefault="00D02D57" w:rsidP="00AA57FA">
      <w:pPr>
        <w:spacing w:after="0" w:line="240" w:lineRule="auto"/>
        <w:jc w:val="both"/>
        <w:rPr>
          <w:rFonts w:ascii="Arial" w:hAnsi="Arial" w:cs="Arial"/>
          <w:sz w:val="24"/>
          <w:szCs w:val="24"/>
        </w:rPr>
      </w:pPr>
      <w:bookmarkStart w:id="0" w:name="_GoBack"/>
      <w:bookmarkEnd w:id="0"/>
    </w:p>
    <w:p w:rsidR="00C2752F" w:rsidRPr="00C2752F" w:rsidRDefault="00C2752F" w:rsidP="00AA57FA">
      <w:pPr>
        <w:spacing w:after="0" w:line="240" w:lineRule="auto"/>
        <w:jc w:val="both"/>
        <w:rPr>
          <w:rFonts w:ascii="Arial" w:hAnsi="Arial" w:cs="Arial"/>
          <w:b/>
          <w:sz w:val="24"/>
          <w:szCs w:val="24"/>
        </w:rPr>
      </w:pPr>
      <w:r w:rsidRPr="00C2752F">
        <w:rPr>
          <w:rFonts w:ascii="Arial" w:hAnsi="Arial" w:cs="Arial"/>
          <w:b/>
          <w:sz w:val="24"/>
          <w:szCs w:val="24"/>
        </w:rPr>
        <w:t>2 DISCUSSÕES E ANÁLISES</w:t>
      </w:r>
    </w:p>
    <w:p w:rsidR="00C2752F" w:rsidRDefault="00C2752F" w:rsidP="00AA57FA">
      <w:pPr>
        <w:spacing w:after="0" w:line="240" w:lineRule="auto"/>
        <w:jc w:val="both"/>
        <w:rPr>
          <w:rFonts w:ascii="Arial" w:hAnsi="Arial" w:cs="Arial"/>
          <w:sz w:val="24"/>
          <w:szCs w:val="24"/>
        </w:rPr>
      </w:pPr>
    </w:p>
    <w:p w:rsidR="00AA57FA" w:rsidRDefault="00AA57FA" w:rsidP="00AA57FA">
      <w:pPr>
        <w:spacing w:after="0" w:line="240" w:lineRule="auto"/>
        <w:jc w:val="both"/>
        <w:rPr>
          <w:rFonts w:ascii="Arial" w:hAnsi="Arial" w:cs="Arial"/>
          <w:sz w:val="24"/>
          <w:szCs w:val="24"/>
        </w:rPr>
      </w:pPr>
      <w:proofErr w:type="gramStart"/>
      <w:r w:rsidRPr="00AA57FA">
        <w:rPr>
          <w:rFonts w:ascii="Arial" w:hAnsi="Arial" w:cs="Arial"/>
          <w:sz w:val="24"/>
          <w:szCs w:val="24"/>
        </w:rPr>
        <w:t>da</w:t>
      </w:r>
      <w:proofErr w:type="gramEnd"/>
      <w:r w:rsidRPr="00AA57FA">
        <w:rPr>
          <w:rFonts w:ascii="Arial" w:hAnsi="Arial" w:cs="Arial"/>
          <w:sz w:val="24"/>
          <w:szCs w:val="24"/>
        </w:rPr>
        <w:t xml:space="preserve"> última safra, o escoamento impossibilitado pela invasão francesa a Portugal. Em representação expedida a D. João implorava que "se levante o embargo sobre a saída livre dos navios, pala portos que lhes indicarem mais vantajosas suas especulações". Este decreto precedeu o Tratado de Comércio e Navegação. As súplicas parecem ter surtido efeito. A carta régia em resposta à representação submetida pelo Conde da Ponte é o próprio decreto que determina de toda e qualquer mercadoria estrangeira (taxadas uniformemente em 24% para mercadorias secas e em 48% para bebidas alcoólicas) e à exportação de qualquer produto da terra, à exceção do pau-brasil, em navios dos</w:t>
      </w:r>
      <w:r>
        <w:rPr>
          <w:rFonts w:ascii="Arial" w:hAnsi="Arial" w:cs="Arial"/>
          <w:sz w:val="24"/>
          <w:szCs w:val="24"/>
        </w:rPr>
        <w:t>.</w:t>
      </w:r>
    </w:p>
    <w:p w:rsidR="00AA57FA" w:rsidRDefault="00AA57FA" w:rsidP="00AA57FA">
      <w:pPr>
        <w:spacing w:after="0" w:line="240" w:lineRule="auto"/>
        <w:jc w:val="both"/>
        <w:rPr>
          <w:rFonts w:ascii="Arial" w:hAnsi="Arial" w:cs="Arial"/>
          <w:sz w:val="24"/>
          <w:szCs w:val="24"/>
        </w:rPr>
      </w:pPr>
    </w:p>
    <w:p w:rsidR="00AA57FA" w:rsidRDefault="00AA57FA" w:rsidP="00AA57FA">
      <w:pPr>
        <w:spacing w:after="0" w:line="240" w:lineRule="auto"/>
        <w:jc w:val="center"/>
        <w:rPr>
          <w:rFonts w:ascii="Arial" w:hAnsi="Arial" w:cs="Arial"/>
          <w:b/>
          <w:i/>
        </w:rPr>
      </w:pPr>
      <w:r w:rsidRPr="00AA57FA">
        <w:rPr>
          <w:rFonts w:ascii="Arial" w:hAnsi="Arial" w:cs="Arial"/>
          <w:b/>
          <w:i/>
        </w:rPr>
        <w:t>Figura 01: Título da figura</w:t>
      </w:r>
    </w:p>
    <w:p w:rsidR="00AA57FA" w:rsidRPr="00AA57FA" w:rsidRDefault="00AA57FA" w:rsidP="00AA57FA">
      <w:pPr>
        <w:spacing w:after="0" w:line="240" w:lineRule="auto"/>
        <w:jc w:val="center"/>
        <w:rPr>
          <w:rFonts w:ascii="Arial" w:hAnsi="Arial" w:cs="Arial"/>
          <w:b/>
          <w:i/>
        </w:rPr>
      </w:pPr>
    </w:p>
    <w:p w:rsidR="00AA57FA" w:rsidRDefault="00AA57FA" w:rsidP="00AA57FA">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3876675" cy="2314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m-imagem.png"/>
                    <pic:cNvPicPr/>
                  </pic:nvPicPr>
                  <pic:blipFill>
                    <a:blip r:embed="rId7">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3876675" cy="2314575"/>
                    </a:xfrm>
                    <a:prstGeom prst="rect">
                      <a:avLst/>
                    </a:prstGeom>
                  </pic:spPr>
                </pic:pic>
              </a:graphicData>
            </a:graphic>
          </wp:inline>
        </w:drawing>
      </w:r>
    </w:p>
    <w:p w:rsidR="00AA57FA" w:rsidRPr="00AA57FA" w:rsidRDefault="00AA57FA" w:rsidP="00AA57FA">
      <w:pPr>
        <w:spacing w:after="0" w:line="240" w:lineRule="auto"/>
        <w:jc w:val="center"/>
        <w:rPr>
          <w:rFonts w:ascii="Arial" w:hAnsi="Arial" w:cs="Arial"/>
          <w:i/>
          <w:sz w:val="18"/>
          <w:szCs w:val="18"/>
        </w:rPr>
      </w:pPr>
      <w:r w:rsidRPr="00AA57FA">
        <w:rPr>
          <w:rFonts w:ascii="Arial" w:hAnsi="Arial" w:cs="Arial"/>
          <w:i/>
          <w:sz w:val="18"/>
          <w:szCs w:val="18"/>
        </w:rPr>
        <w:t>Fonte: Citar a fonte da figura / Ano</w:t>
      </w:r>
    </w:p>
    <w:p w:rsidR="00AA57FA" w:rsidRDefault="00AA57FA" w:rsidP="00AA57FA">
      <w:pPr>
        <w:spacing w:after="0" w:line="240" w:lineRule="auto"/>
        <w:jc w:val="both"/>
        <w:rPr>
          <w:rFonts w:ascii="Arial" w:hAnsi="Arial" w:cs="Arial"/>
          <w:sz w:val="24"/>
          <w:szCs w:val="24"/>
        </w:rPr>
      </w:pPr>
    </w:p>
    <w:p w:rsidR="00AA57FA" w:rsidRDefault="00AA57FA" w:rsidP="00AA57FA">
      <w:pPr>
        <w:spacing w:after="0" w:line="240" w:lineRule="auto"/>
        <w:jc w:val="both"/>
        <w:rPr>
          <w:rFonts w:ascii="Arial" w:hAnsi="Arial" w:cs="Arial"/>
          <w:sz w:val="24"/>
          <w:szCs w:val="24"/>
        </w:rPr>
      </w:pPr>
      <w:proofErr w:type="gramStart"/>
      <w:r w:rsidRPr="00AA57FA">
        <w:rPr>
          <w:rFonts w:ascii="Arial" w:hAnsi="Arial" w:cs="Arial"/>
          <w:sz w:val="24"/>
          <w:szCs w:val="24"/>
        </w:rPr>
        <w:t>países</w:t>
      </w:r>
      <w:proofErr w:type="gramEnd"/>
      <w:r w:rsidRPr="00AA57FA">
        <w:rPr>
          <w:rFonts w:ascii="Arial" w:hAnsi="Arial" w:cs="Arial"/>
          <w:sz w:val="24"/>
          <w:szCs w:val="24"/>
        </w:rPr>
        <w:t xml:space="preserve"> amigos de Portugal. A partir de então, passava a ser possível o comércio direto dos produtos </w:t>
      </w:r>
      <w:proofErr w:type="gramStart"/>
      <w:r w:rsidRPr="00AA57FA">
        <w:rPr>
          <w:rFonts w:ascii="Arial" w:hAnsi="Arial" w:cs="Arial"/>
          <w:sz w:val="24"/>
          <w:szCs w:val="24"/>
        </w:rPr>
        <w:t>brasileiros.[</w:t>
      </w:r>
      <w:proofErr w:type="gramEnd"/>
      <w:r w:rsidRPr="00AA57FA">
        <w:rPr>
          <w:rFonts w:ascii="Arial" w:hAnsi="Arial" w:cs="Arial"/>
          <w:sz w:val="24"/>
          <w:szCs w:val="24"/>
        </w:rPr>
        <w:t xml:space="preserve">4] precedeu o Tratado de Comércio e Navegação. As súplicas parecem ter surtido efeito. A carta régia em resposta à </w:t>
      </w:r>
      <w:r w:rsidRPr="00AA57FA">
        <w:rPr>
          <w:rFonts w:ascii="Arial" w:hAnsi="Arial" w:cs="Arial"/>
          <w:sz w:val="24"/>
          <w:szCs w:val="24"/>
        </w:rPr>
        <w:lastRenderedPageBreak/>
        <w:t>representação submetida pelo Conde da Ponte é o próprio decreto que determina de toda e qualquer mercadoria estrangeira (taxadas uniformemente em 24% para mercadorias secas e em 48% para bebidas alcoólicas) e à exportação de qualquer produto da terra, à exceção do pau-brasil, em navios dos</w:t>
      </w:r>
      <w:r>
        <w:rPr>
          <w:rFonts w:ascii="Arial" w:hAnsi="Arial" w:cs="Arial"/>
          <w:sz w:val="24"/>
          <w:szCs w:val="24"/>
        </w:rPr>
        <w:t>.</w:t>
      </w:r>
    </w:p>
    <w:p w:rsidR="00AA57FA" w:rsidRDefault="00AA57FA" w:rsidP="00AA57FA">
      <w:pPr>
        <w:spacing w:after="0" w:line="240" w:lineRule="auto"/>
        <w:jc w:val="both"/>
        <w:rPr>
          <w:rFonts w:ascii="Arial" w:hAnsi="Arial" w:cs="Arial"/>
          <w:sz w:val="24"/>
          <w:szCs w:val="24"/>
        </w:rPr>
      </w:pPr>
    </w:p>
    <w:p w:rsidR="00AA57FA" w:rsidRDefault="00AA57FA" w:rsidP="00AA57FA">
      <w:pPr>
        <w:spacing w:after="0" w:line="240" w:lineRule="auto"/>
        <w:jc w:val="center"/>
        <w:rPr>
          <w:rFonts w:ascii="Arial" w:hAnsi="Arial" w:cs="Arial"/>
          <w:b/>
          <w:i/>
        </w:rPr>
      </w:pPr>
      <w:r>
        <w:rPr>
          <w:rFonts w:ascii="Arial" w:hAnsi="Arial" w:cs="Arial"/>
          <w:b/>
          <w:i/>
        </w:rPr>
        <w:t>Tabela</w:t>
      </w:r>
      <w:r w:rsidRPr="00AA57FA">
        <w:rPr>
          <w:rFonts w:ascii="Arial" w:hAnsi="Arial" w:cs="Arial"/>
          <w:b/>
          <w:i/>
        </w:rPr>
        <w:t xml:space="preserve"> 01: Título da </w:t>
      </w:r>
      <w:r>
        <w:rPr>
          <w:rFonts w:ascii="Arial" w:hAnsi="Arial" w:cs="Arial"/>
          <w:b/>
          <w:i/>
        </w:rPr>
        <w:t>tabela</w:t>
      </w:r>
    </w:p>
    <w:p w:rsidR="00AA57FA" w:rsidRPr="00AA57FA" w:rsidRDefault="00AA57FA" w:rsidP="00AA57FA">
      <w:pPr>
        <w:spacing w:after="0" w:line="240" w:lineRule="auto"/>
        <w:jc w:val="center"/>
        <w:rPr>
          <w:rFonts w:ascii="Arial" w:hAnsi="Arial" w:cs="Arial"/>
          <w:b/>
          <w:i/>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831"/>
        <w:gridCol w:w="2831"/>
        <w:gridCol w:w="2832"/>
      </w:tblGrid>
      <w:tr w:rsidR="00AA57FA" w:rsidTr="00AA57FA">
        <w:tc>
          <w:tcPr>
            <w:tcW w:w="2831" w:type="dxa"/>
          </w:tcPr>
          <w:p w:rsidR="00AA57FA" w:rsidRPr="00AA57FA" w:rsidRDefault="00AA57FA" w:rsidP="00AA57FA">
            <w:pPr>
              <w:jc w:val="center"/>
              <w:rPr>
                <w:rFonts w:ascii="Arial" w:hAnsi="Arial" w:cs="Arial"/>
                <w:b/>
                <w:sz w:val="20"/>
                <w:szCs w:val="20"/>
              </w:rPr>
            </w:pPr>
            <w:r w:rsidRPr="00AA57FA">
              <w:rPr>
                <w:rFonts w:ascii="Arial" w:hAnsi="Arial" w:cs="Arial"/>
                <w:b/>
                <w:sz w:val="20"/>
                <w:szCs w:val="20"/>
              </w:rPr>
              <w:t>Turmas</w:t>
            </w:r>
          </w:p>
        </w:tc>
        <w:tc>
          <w:tcPr>
            <w:tcW w:w="2831" w:type="dxa"/>
          </w:tcPr>
          <w:p w:rsidR="00AA57FA" w:rsidRPr="00AA57FA" w:rsidRDefault="00AA57FA" w:rsidP="00AA57FA">
            <w:pPr>
              <w:jc w:val="center"/>
              <w:rPr>
                <w:rFonts w:ascii="Arial" w:hAnsi="Arial" w:cs="Arial"/>
                <w:b/>
                <w:sz w:val="20"/>
                <w:szCs w:val="20"/>
              </w:rPr>
            </w:pPr>
            <w:r w:rsidRPr="00AA57FA">
              <w:rPr>
                <w:rFonts w:ascii="Arial" w:hAnsi="Arial" w:cs="Arial"/>
                <w:b/>
                <w:sz w:val="20"/>
                <w:szCs w:val="20"/>
              </w:rPr>
              <w:t>Alunos</w:t>
            </w:r>
          </w:p>
        </w:tc>
        <w:tc>
          <w:tcPr>
            <w:tcW w:w="2832" w:type="dxa"/>
          </w:tcPr>
          <w:p w:rsidR="00AA57FA" w:rsidRPr="00AA57FA" w:rsidRDefault="00AA57FA" w:rsidP="00AA57FA">
            <w:pPr>
              <w:jc w:val="center"/>
              <w:rPr>
                <w:rFonts w:ascii="Arial" w:hAnsi="Arial" w:cs="Arial"/>
                <w:b/>
                <w:sz w:val="20"/>
                <w:szCs w:val="20"/>
              </w:rPr>
            </w:pPr>
            <w:r w:rsidRPr="00AA57FA">
              <w:rPr>
                <w:rFonts w:ascii="Arial" w:hAnsi="Arial" w:cs="Arial"/>
                <w:b/>
                <w:sz w:val="20"/>
                <w:szCs w:val="20"/>
              </w:rPr>
              <w:t>Data da observação</w:t>
            </w:r>
          </w:p>
        </w:tc>
      </w:tr>
      <w:tr w:rsidR="00AA57FA" w:rsidTr="00AA57FA">
        <w:tc>
          <w:tcPr>
            <w:tcW w:w="2831"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A1</w:t>
            </w:r>
          </w:p>
        </w:tc>
        <w:tc>
          <w:tcPr>
            <w:tcW w:w="2831"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63</w:t>
            </w:r>
          </w:p>
        </w:tc>
        <w:tc>
          <w:tcPr>
            <w:tcW w:w="2832"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01/01/2025</w:t>
            </w:r>
          </w:p>
        </w:tc>
      </w:tr>
      <w:tr w:rsidR="00AA57FA" w:rsidTr="00AA57FA">
        <w:tc>
          <w:tcPr>
            <w:tcW w:w="2831"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A2</w:t>
            </w:r>
          </w:p>
        </w:tc>
        <w:tc>
          <w:tcPr>
            <w:tcW w:w="2831"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66</w:t>
            </w:r>
          </w:p>
        </w:tc>
        <w:tc>
          <w:tcPr>
            <w:tcW w:w="2832"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01/01/2025</w:t>
            </w:r>
          </w:p>
        </w:tc>
      </w:tr>
      <w:tr w:rsidR="00AA57FA" w:rsidTr="00AA57FA">
        <w:tc>
          <w:tcPr>
            <w:tcW w:w="2831"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A3</w:t>
            </w:r>
          </w:p>
        </w:tc>
        <w:tc>
          <w:tcPr>
            <w:tcW w:w="2831"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96</w:t>
            </w:r>
          </w:p>
        </w:tc>
        <w:tc>
          <w:tcPr>
            <w:tcW w:w="2832" w:type="dxa"/>
          </w:tcPr>
          <w:p w:rsidR="00AA57FA" w:rsidRPr="00AA57FA" w:rsidRDefault="00AA57FA" w:rsidP="00AA57FA">
            <w:pPr>
              <w:jc w:val="center"/>
              <w:rPr>
                <w:rFonts w:ascii="Arial" w:hAnsi="Arial" w:cs="Arial"/>
                <w:sz w:val="20"/>
                <w:szCs w:val="20"/>
              </w:rPr>
            </w:pPr>
            <w:r w:rsidRPr="00AA57FA">
              <w:rPr>
                <w:rFonts w:ascii="Arial" w:hAnsi="Arial" w:cs="Arial"/>
                <w:sz w:val="20"/>
                <w:szCs w:val="20"/>
              </w:rPr>
              <w:t>01/01/2025</w:t>
            </w:r>
          </w:p>
        </w:tc>
      </w:tr>
    </w:tbl>
    <w:p w:rsidR="00AA57FA" w:rsidRPr="00AA57FA" w:rsidRDefault="00AA57FA" w:rsidP="00AA57FA">
      <w:pPr>
        <w:spacing w:after="0" w:line="240" w:lineRule="auto"/>
        <w:jc w:val="center"/>
        <w:rPr>
          <w:rFonts w:ascii="Arial" w:hAnsi="Arial" w:cs="Arial"/>
          <w:i/>
          <w:sz w:val="18"/>
          <w:szCs w:val="18"/>
        </w:rPr>
      </w:pPr>
      <w:r w:rsidRPr="00AA57FA">
        <w:rPr>
          <w:rFonts w:ascii="Arial" w:hAnsi="Arial" w:cs="Arial"/>
          <w:i/>
          <w:sz w:val="18"/>
          <w:szCs w:val="18"/>
        </w:rPr>
        <w:t>Fonte: Citar a fonte da figura / Ano</w:t>
      </w:r>
    </w:p>
    <w:p w:rsidR="00AA57FA" w:rsidRDefault="00AA57FA" w:rsidP="00AA57FA">
      <w:pPr>
        <w:spacing w:after="0" w:line="240" w:lineRule="auto"/>
        <w:jc w:val="both"/>
        <w:rPr>
          <w:rFonts w:ascii="Arial" w:hAnsi="Arial" w:cs="Arial"/>
          <w:sz w:val="24"/>
          <w:szCs w:val="24"/>
        </w:rPr>
      </w:pPr>
    </w:p>
    <w:p w:rsidR="00C2752F" w:rsidRDefault="00AA57FA" w:rsidP="00AA57FA">
      <w:pPr>
        <w:spacing w:after="0" w:line="240" w:lineRule="auto"/>
        <w:jc w:val="both"/>
        <w:rPr>
          <w:rFonts w:ascii="Arial" w:hAnsi="Arial" w:cs="Arial"/>
          <w:sz w:val="24"/>
          <w:szCs w:val="24"/>
        </w:rPr>
      </w:pPr>
      <w:proofErr w:type="gramStart"/>
      <w:r w:rsidRPr="00AA57FA">
        <w:rPr>
          <w:rFonts w:ascii="Arial" w:hAnsi="Arial" w:cs="Arial"/>
          <w:sz w:val="24"/>
          <w:szCs w:val="24"/>
        </w:rPr>
        <w:t>países</w:t>
      </w:r>
      <w:proofErr w:type="gramEnd"/>
      <w:r w:rsidRPr="00AA57FA">
        <w:rPr>
          <w:rFonts w:ascii="Arial" w:hAnsi="Arial" w:cs="Arial"/>
          <w:sz w:val="24"/>
          <w:szCs w:val="24"/>
        </w:rPr>
        <w:t xml:space="preserve"> precedeu o Tratado de Comércio e Navegação. As súplicas parecem ter surtido efeito. A carta régia em resposta à representação submetida pelo Conde da Ponte é o próprio decreto que determina de toda e qualquer mercadoria estrangeira (taxadas unif</w:t>
      </w:r>
      <w:r>
        <w:rPr>
          <w:rFonts w:ascii="Arial" w:hAnsi="Arial" w:cs="Arial"/>
          <w:sz w:val="24"/>
          <w:szCs w:val="24"/>
        </w:rPr>
        <w:t>.</w:t>
      </w:r>
    </w:p>
    <w:p w:rsidR="00AA57FA" w:rsidRDefault="00AA57FA"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p>
    <w:p w:rsidR="00C2752F" w:rsidRPr="00C2752F" w:rsidRDefault="00C2752F" w:rsidP="00AA57FA">
      <w:pPr>
        <w:spacing w:after="0" w:line="240" w:lineRule="auto"/>
        <w:jc w:val="both"/>
        <w:rPr>
          <w:rFonts w:ascii="Arial" w:hAnsi="Arial" w:cs="Arial"/>
          <w:b/>
          <w:sz w:val="24"/>
          <w:szCs w:val="24"/>
        </w:rPr>
      </w:pPr>
      <w:r w:rsidRPr="00C2752F">
        <w:rPr>
          <w:rFonts w:ascii="Arial" w:hAnsi="Arial" w:cs="Arial"/>
          <w:b/>
          <w:sz w:val="24"/>
          <w:szCs w:val="24"/>
        </w:rPr>
        <w:t>3 CONSIDERAÇÕES FINAIS</w:t>
      </w:r>
    </w:p>
    <w:p w:rsidR="00C2752F" w:rsidRDefault="00C2752F" w:rsidP="00AA57FA">
      <w:pPr>
        <w:spacing w:after="0" w:line="240" w:lineRule="auto"/>
        <w:jc w:val="both"/>
        <w:rPr>
          <w:rFonts w:ascii="Arial" w:hAnsi="Arial" w:cs="Arial"/>
          <w:sz w:val="24"/>
          <w:szCs w:val="24"/>
        </w:rPr>
      </w:pPr>
    </w:p>
    <w:p w:rsidR="00C2752F" w:rsidRDefault="00C2752F" w:rsidP="00AA57FA">
      <w:pPr>
        <w:spacing w:after="0" w:line="240" w:lineRule="auto"/>
        <w:jc w:val="both"/>
        <w:rPr>
          <w:rFonts w:ascii="Arial" w:hAnsi="Arial" w:cs="Arial"/>
          <w:sz w:val="24"/>
          <w:szCs w:val="24"/>
        </w:rPr>
      </w:pPr>
      <w:r>
        <w:rPr>
          <w:rFonts w:ascii="Arial" w:hAnsi="Arial" w:cs="Arial"/>
          <w:sz w:val="24"/>
          <w:szCs w:val="24"/>
        </w:rPr>
        <w:t>....</w:t>
      </w:r>
    </w:p>
    <w:p w:rsidR="00C2752F" w:rsidRDefault="00AA57FA" w:rsidP="00AA57FA">
      <w:pPr>
        <w:spacing w:after="0" w:line="240" w:lineRule="auto"/>
        <w:jc w:val="both"/>
        <w:rPr>
          <w:rFonts w:ascii="Arial" w:hAnsi="Arial" w:cs="Arial"/>
          <w:sz w:val="24"/>
          <w:szCs w:val="24"/>
        </w:rPr>
      </w:pPr>
      <w:proofErr w:type="gramStart"/>
      <w:r w:rsidRPr="00AA57FA">
        <w:rPr>
          <w:rFonts w:ascii="Arial" w:hAnsi="Arial" w:cs="Arial"/>
          <w:sz w:val="24"/>
          <w:szCs w:val="24"/>
        </w:rPr>
        <w:t>da</w:t>
      </w:r>
      <w:proofErr w:type="gramEnd"/>
      <w:r w:rsidRPr="00AA57FA">
        <w:rPr>
          <w:rFonts w:ascii="Arial" w:hAnsi="Arial" w:cs="Arial"/>
          <w:sz w:val="24"/>
          <w:szCs w:val="24"/>
        </w:rPr>
        <w:t xml:space="preserve"> última safra, o escoamento impossibilitado pela invasão francesa a Portugal. Em representação expedida a D. João implorava que "se levante o embargo sobre a saída livre dos navios, pala portos que lhes indicarem mais vantajosas suas especulações". Este decreto precedeu o Tratado de Comércio e Navegação. As súplicas parecem ter surtido efeito. A carta régia em resposta à representação submetida pelo Conde da Ponte é o próprio decreto que determina a abertura de todos os portos brasileiros, sem exceção, à importação de toda e qualquer mercadoria estrangeira (taxadas uniformemente em 24% para mercadorias secas e em 48% para bebidas alcoólicas) e à exportação de qualquer produto da terra, à exceção do pau-brasil, em navios dos países amigos de Portugal. A partir de então, passava a ser possível o comércio direto dos produtos </w:t>
      </w:r>
      <w:proofErr w:type="gramStart"/>
      <w:r w:rsidRPr="00AA57FA">
        <w:rPr>
          <w:rFonts w:ascii="Arial" w:hAnsi="Arial" w:cs="Arial"/>
          <w:sz w:val="24"/>
          <w:szCs w:val="24"/>
        </w:rPr>
        <w:t>brasileiros.[</w:t>
      </w:r>
      <w:proofErr w:type="gramEnd"/>
      <w:r w:rsidRPr="00AA57FA">
        <w:rPr>
          <w:rFonts w:ascii="Arial" w:hAnsi="Arial" w:cs="Arial"/>
          <w:sz w:val="24"/>
          <w:szCs w:val="24"/>
        </w:rPr>
        <w:t>4]</w:t>
      </w:r>
    </w:p>
    <w:p w:rsidR="00C2752F" w:rsidRDefault="00C2752F" w:rsidP="00AA57FA">
      <w:pPr>
        <w:spacing w:after="0" w:line="240" w:lineRule="auto"/>
        <w:jc w:val="both"/>
        <w:rPr>
          <w:rFonts w:ascii="Arial" w:hAnsi="Arial" w:cs="Arial"/>
          <w:sz w:val="24"/>
          <w:szCs w:val="24"/>
        </w:rPr>
      </w:pPr>
    </w:p>
    <w:p w:rsidR="00C2752F" w:rsidRPr="00C2752F" w:rsidRDefault="00C2752F" w:rsidP="00AA57FA">
      <w:pPr>
        <w:spacing w:after="0" w:line="240" w:lineRule="auto"/>
        <w:jc w:val="both"/>
        <w:rPr>
          <w:rFonts w:ascii="Arial" w:hAnsi="Arial" w:cs="Arial"/>
          <w:b/>
          <w:sz w:val="24"/>
          <w:szCs w:val="24"/>
        </w:rPr>
      </w:pPr>
      <w:r w:rsidRPr="00C2752F">
        <w:rPr>
          <w:rFonts w:ascii="Arial" w:hAnsi="Arial" w:cs="Arial"/>
          <w:b/>
          <w:sz w:val="24"/>
          <w:szCs w:val="24"/>
        </w:rPr>
        <w:t>REFERÊNCIAS</w:t>
      </w:r>
    </w:p>
    <w:p w:rsidR="00C2752F" w:rsidRDefault="00C2752F" w:rsidP="00AA57FA">
      <w:pPr>
        <w:spacing w:after="0" w:line="240" w:lineRule="auto"/>
        <w:jc w:val="both"/>
        <w:rPr>
          <w:rFonts w:ascii="Arial" w:hAnsi="Arial" w:cs="Arial"/>
          <w:sz w:val="24"/>
          <w:szCs w:val="24"/>
        </w:rPr>
      </w:pPr>
    </w:p>
    <w:p w:rsidR="00C2752F" w:rsidRPr="00031B64" w:rsidRDefault="00C2752F" w:rsidP="00AA57FA">
      <w:pPr>
        <w:spacing w:after="0" w:line="240" w:lineRule="auto"/>
        <w:jc w:val="both"/>
        <w:rPr>
          <w:rFonts w:ascii="Arial" w:hAnsi="Arial" w:cs="Arial"/>
          <w:sz w:val="24"/>
          <w:szCs w:val="24"/>
        </w:rPr>
      </w:pPr>
      <w:r>
        <w:rPr>
          <w:rFonts w:ascii="Arial" w:hAnsi="Arial" w:cs="Arial"/>
          <w:sz w:val="24"/>
          <w:szCs w:val="24"/>
        </w:rPr>
        <w:t>....</w:t>
      </w:r>
    </w:p>
    <w:sectPr w:rsidR="00C2752F" w:rsidRPr="00031B64" w:rsidSect="00C2752F">
      <w:headerReference w:type="default" r:id="rId8"/>
      <w:footerReference w:type="default" r:id="rId9"/>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63" w:rsidRDefault="00BB7063" w:rsidP="00031B64">
      <w:pPr>
        <w:spacing w:after="0" w:line="240" w:lineRule="auto"/>
      </w:pPr>
      <w:r>
        <w:separator/>
      </w:r>
    </w:p>
  </w:endnote>
  <w:endnote w:type="continuationSeparator" w:id="0">
    <w:p w:rsidR="00BB7063" w:rsidRDefault="00BB7063" w:rsidP="0003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18758"/>
      <w:docPartObj>
        <w:docPartGallery w:val="Page Numbers (Bottom of Page)"/>
        <w:docPartUnique/>
      </w:docPartObj>
    </w:sdtPr>
    <w:sdtEndPr>
      <w:rPr>
        <w:b/>
        <w:color w:val="FFFFFF" w:themeColor="background1"/>
      </w:rPr>
    </w:sdtEndPr>
    <w:sdtContent>
      <w:p w:rsidR="00031B64" w:rsidRPr="009C395F" w:rsidRDefault="009C395F">
        <w:pPr>
          <w:pStyle w:val="Rodap"/>
          <w:jc w:val="right"/>
          <w:rPr>
            <w:b/>
            <w:color w:val="FFFFFF" w:themeColor="background1"/>
          </w:rPr>
        </w:pPr>
        <w:r w:rsidRPr="009C395F">
          <w:rPr>
            <w:rFonts w:ascii="Arial" w:hAnsi="Arial" w:cs="Arial"/>
            <w:b/>
            <w:noProof/>
            <w:color w:val="FFFFFF" w:themeColor="background1"/>
            <w:sz w:val="24"/>
            <w:szCs w:val="24"/>
            <w:lang w:eastAsia="pt-BR"/>
          </w:rPr>
          <w:drawing>
            <wp:anchor distT="0" distB="0" distL="114300" distR="114300" simplePos="0" relativeHeight="251657215" behindDoc="1" locked="0" layoutInCell="1" allowOverlap="1" wp14:anchorId="25CF3BBF" wp14:editId="1A33DCC4">
              <wp:simplePos x="0" y="0"/>
              <wp:positionH relativeFrom="column">
                <wp:posOffset>-573405</wp:posOffset>
              </wp:positionH>
              <wp:positionV relativeFrom="paragraph">
                <wp:posOffset>172085</wp:posOffset>
              </wp:positionV>
              <wp:extent cx="7365365" cy="1146810"/>
              <wp:effectExtent l="57150" t="666750" r="45085" b="66294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template.PNG"/>
                      <pic:cNvPicPr/>
                    </pic:nvPicPr>
                    <pic:blipFill rotWithShape="1">
                      <a:blip r:embed="rId1">
                        <a:extLst>
                          <a:ext uri="{28A0092B-C50C-407E-A947-70E740481C1C}">
                            <a14:useLocalDpi xmlns:a14="http://schemas.microsoft.com/office/drawing/2010/main" val="0"/>
                          </a:ext>
                        </a:extLst>
                      </a:blip>
                      <a:srcRect l="26118" b="20082"/>
                      <a:stretch/>
                    </pic:blipFill>
                    <pic:spPr bwMode="auto">
                      <a:xfrm rot="20978078">
                        <a:off x="0" y="0"/>
                        <a:ext cx="7365365" cy="1146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52F" w:rsidRPr="009C395F">
          <w:rPr>
            <w:rFonts w:ascii="Arial" w:hAnsi="Arial" w:cs="Arial"/>
            <w:b/>
            <w:noProof/>
            <w:color w:val="FFFFFF" w:themeColor="background1"/>
            <w:sz w:val="24"/>
            <w:szCs w:val="24"/>
            <w:lang w:eastAsia="pt-BR"/>
          </w:rPr>
          <w:drawing>
            <wp:anchor distT="0" distB="0" distL="114300" distR="114300" simplePos="0" relativeHeight="251660288" behindDoc="0" locked="0" layoutInCell="1" allowOverlap="1" wp14:anchorId="52A8FE87" wp14:editId="38396B24">
              <wp:simplePos x="0" y="0"/>
              <wp:positionH relativeFrom="leftMargin">
                <wp:posOffset>238125</wp:posOffset>
              </wp:positionH>
              <wp:positionV relativeFrom="paragraph">
                <wp:posOffset>314960</wp:posOffset>
              </wp:positionV>
              <wp:extent cx="719455" cy="17145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ogo.lar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171450"/>
                      </a:xfrm>
                      <a:prstGeom prst="rect">
                        <a:avLst/>
                      </a:prstGeom>
                    </pic:spPr>
                  </pic:pic>
                </a:graphicData>
              </a:graphic>
              <wp14:sizeRelH relativeFrom="margin">
                <wp14:pctWidth>0</wp14:pctWidth>
              </wp14:sizeRelH>
              <wp14:sizeRelV relativeFrom="margin">
                <wp14:pctHeight>0</wp14:pctHeight>
              </wp14:sizeRelV>
            </wp:anchor>
          </w:drawing>
        </w:r>
        <w:r w:rsidR="00C2752F" w:rsidRPr="009C395F">
          <w:rPr>
            <w:rFonts w:ascii="Arial" w:hAnsi="Arial" w:cs="Arial"/>
            <w:b/>
            <w:noProof/>
            <w:color w:val="FFFFFF" w:themeColor="background1"/>
            <w:sz w:val="24"/>
            <w:szCs w:val="24"/>
            <w:lang w:eastAsia="pt-BR"/>
          </w:rPr>
          <w:drawing>
            <wp:anchor distT="0" distB="0" distL="114300" distR="114300" simplePos="0" relativeHeight="251661312" behindDoc="0" locked="0" layoutInCell="1" allowOverlap="1" wp14:anchorId="0DD025B7" wp14:editId="05438499">
              <wp:simplePos x="0" y="0"/>
              <wp:positionH relativeFrom="leftMargin">
                <wp:posOffset>259080</wp:posOffset>
              </wp:positionH>
              <wp:positionV relativeFrom="paragraph">
                <wp:posOffset>-61595</wp:posOffset>
              </wp:positionV>
              <wp:extent cx="962025" cy="337185"/>
              <wp:effectExtent l="0" t="0" r="9525"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_by-nc-nd_icon.svg.png"/>
                      <pic:cNvPicPr/>
                    </pic:nvPicPr>
                    <pic:blipFill>
                      <a:blip r:embed="rId3">
                        <a:extLst>
                          <a:ext uri="{28A0092B-C50C-407E-A947-70E740481C1C}">
                            <a14:useLocalDpi xmlns:a14="http://schemas.microsoft.com/office/drawing/2010/main" val="0"/>
                          </a:ext>
                        </a:extLst>
                      </a:blip>
                      <a:stretch>
                        <a:fillRect/>
                      </a:stretch>
                    </pic:blipFill>
                    <pic:spPr>
                      <a:xfrm>
                        <a:off x="0" y="0"/>
                        <a:ext cx="962025" cy="337185"/>
                      </a:xfrm>
                      <a:prstGeom prst="rect">
                        <a:avLst/>
                      </a:prstGeom>
                    </pic:spPr>
                  </pic:pic>
                </a:graphicData>
              </a:graphic>
              <wp14:sizeRelH relativeFrom="margin">
                <wp14:pctWidth>0</wp14:pctWidth>
              </wp14:sizeRelH>
              <wp14:sizeRelV relativeFrom="margin">
                <wp14:pctHeight>0</wp14:pctHeight>
              </wp14:sizeRelV>
            </wp:anchor>
          </w:drawing>
        </w:r>
        <w:r w:rsidR="00031B64" w:rsidRPr="009C395F">
          <w:rPr>
            <w:rFonts w:ascii="Arial" w:hAnsi="Arial" w:cs="Arial"/>
            <w:b/>
            <w:color w:val="FFFFFF" w:themeColor="background1"/>
            <w:sz w:val="24"/>
            <w:szCs w:val="24"/>
          </w:rPr>
          <w:fldChar w:fldCharType="begin"/>
        </w:r>
        <w:r w:rsidR="00031B64" w:rsidRPr="009C395F">
          <w:rPr>
            <w:rFonts w:ascii="Arial" w:hAnsi="Arial" w:cs="Arial"/>
            <w:b/>
            <w:color w:val="FFFFFF" w:themeColor="background1"/>
            <w:sz w:val="24"/>
            <w:szCs w:val="24"/>
          </w:rPr>
          <w:instrText>PAGE   \* MERGEFORMAT</w:instrText>
        </w:r>
        <w:r w:rsidR="00031B64" w:rsidRPr="009C395F">
          <w:rPr>
            <w:rFonts w:ascii="Arial" w:hAnsi="Arial" w:cs="Arial"/>
            <w:b/>
            <w:color w:val="FFFFFF" w:themeColor="background1"/>
            <w:sz w:val="24"/>
            <w:szCs w:val="24"/>
          </w:rPr>
          <w:fldChar w:fldCharType="separate"/>
        </w:r>
        <w:r w:rsidR="00D02D57">
          <w:rPr>
            <w:rFonts w:ascii="Arial" w:hAnsi="Arial" w:cs="Arial"/>
            <w:b/>
            <w:noProof/>
            <w:color w:val="FFFFFF" w:themeColor="background1"/>
            <w:sz w:val="24"/>
            <w:szCs w:val="24"/>
          </w:rPr>
          <w:t>3</w:t>
        </w:r>
        <w:r w:rsidR="00031B64" w:rsidRPr="009C395F">
          <w:rPr>
            <w:rFonts w:ascii="Arial" w:hAnsi="Arial" w:cs="Arial"/>
            <w:b/>
            <w:color w:val="FFFFFF" w:themeColor="background1"/>
            <w:sz w:val="24"/>
            <w:szCs w:val="24"/>
          </w:rPr>
          <w:fldChar w:fldCharType="end"/>
        </w:r>
      </w:p>
    </w:sdtContent>
  </w:sdt>
  <w:p w:rsidR="00031B64" w:rsidRDefault="00031B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63" w:rsidRDefault="00BB7063" w:rsidP="00031B64">
      <w:pPr>
        <w:spacing w:after="0" w:line="240" w:lineRule="auto"/>
      </w:pPr>
      <w:r>
        <w:separator/>
      </w:r>
    </w:p>
  </w:footnote>
  <w:footnote w:type="continuationSeparator" w:id="0">
    <w:p w:rsidR="00BB7063" w:rsidRDefault="00BB7063" w:rsidP="00031B64">
      <w:pPr>
        <w:spacing w:after="0" w:line="240" w:lineRule="auto"/>
      </w:pPr>
      <w:r>
        <w:continuationSeparator/>
      </w:r>
    </w:p>
  </w:footnote>
  <w:footnote w:id="1">
    <w:p w:rsidR="00C2752F" w:rsidRPr="009C395F" w:rsidRDefault="00C2752F" w:rsidP="009C395F">
      <w:pPr>
        <w:pStyle w:val="Textodenotaderodap"/>
        <w:jc w:val="both"/>
        <w:rPr>
          <w:rFonts w:ascii="Arial" w:hAnsi="Arial" w:cs="Arial"/>
          <w:sz w:val="18"/>
          <w:szCs w:val="18"/>
        </w:rPr>
      </w:pPr>
      <w:r w:rsidRPr="009C395F">
        <w:rPr>
          <w:rStyle w:val="Refdenotaderodap"/>
          <w:rFonts w:ascii="Arial" w:hAnsi="Arial" w:cs="Arial"/>
          <w:sz w:val="18"/>
          <w:szCs w:val="18"/>
        </w:rPr>
        <w:footnoteRef/>
      </w:r>
      <w:r w:rsidRPr="009C395F">
        <w:rPr>
          <w:rFonts w:ascii="Arial" w:hAnsi="Arial" w:cs="Arial"/>
          <w:sz w:val="18"/>
          <w:szCs w:val="18"/>
        </w:rPr>
        <w:t xml:space="preserve"> Fulano de tal.</w:t>
      </w:r>
      <w:r w:rsidR="009C395F" w:rsidRPr="009C395F">
        <w:rPr>
          <w:rFonts w:ascii="Arial" w:hAnsi="Arial" w:cs="Arial"/>
          <w:sz w:val="18"/>
          <w:szCs w:val="18"/>
        </w:rPr>
        <w:t xml:space="preserve"> </w:t>
      </w:r>
      <w:proofErr w:type="gramStart"/>
      <w:r w:rsidR="009C395F" w:rsidRPr="009C395F">
        <w:rPr>
          <w:rFonts w:ascii="Arial" w:hAnsi="Arial" w:cs="Arial"/>
          <w:sz w:val="18"/>
          <w:szCs w:val="18"/>
        </w:rPr>
        <w:t>britânica</w:t>
      </w:r>
      <w:proofErr w:type="gramEnd"/>
      <w:r w:rsidR="009C395F" w:rsidRPr="009C395F">
        <w:rPr>
          <w:rFonts w:ascii="Arial" w:hAnsi="Arial" w:cs="Arial"/>
          <w:sz w:val="18"/>
          <w:szCs w:val="18"/>
        </w:rPr>
        <w:t xml:space="preserve"> para empreender a travessia interoceânica até o Brasil. Em uma escala alegadamente imprevista na Bahia, devido a tormentas na altura da Ilha da Madeira que lhe dispersaram a frota, D. João ouviu as súplicas de dois membros da alta burocracia em Salvador. Um deles era José da Silva Lisboa, baiano formado em Coimbra, pioneiro na divulgação do pensamento de Adam Smith no mundo lusófono e autor do primeiro livro de economia em língua portuguesa — "Princípios de Economia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64" w:rsidRDefault="00031B64">
    <w:pPr>
      <w:pStyle w:val="Cabealho"/>
    </w:pPr>
    <w:r>
      <w:rPr>
        <w:noProof/>
        <w:lang w:eastAsia="pt-BR"/>
      </w:rPr>
      <w:drawing>
        <wp:anchor distT="0" distB="0" distL="114300" distR="114300" simplePos="0" relativeHeight="251658240" behindDoc="0" locked="0" layoutInCell="1" allowOverlap="1">
          <wp:simplePos x="0" y="0"/>
          <wp:positionH relativeFrom="page">
            <wp:posOffset>-38100</wp:posOffset>
          </wp:positionH>
          <wp:positionV relativeFrom="paragraph">
            <wp:posOffset>-668655</wp:posOffset>
          </wp:positionV>
          <wp:extent cx="8438221" cy="702945"/>
          <wp:effectExtent l="0" t="0" r="127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template.PNG"/>
                  <pic:cNvPicPr/>
                </pic:nvPicPr>
                <pic:blipFill>
                  <a:blip r:embed="rId1">
                    <a:extLst>
                      <a:ext uri="{28A0092B-C50C-407E-A947-70E740481C1C}">
                        <a14:useLocalDpi xmlns:a14="http://schemas.microsoft.com/office/drawing/2010/main" val="0"/>
                      </a:ext>
                    </a:extLst>
                  </a:blip>
                  <a:stretch>
                    <a:fillRect/>
                  </a:stretch>
                </pic:blipFill>
                <pic:spPr>
                  <a:xfrm>
                    <a:off x="0" y="0"/>
                    <a:ext cx="8438221" cy="702945"/>
                  </a:xfrm>
                  <a:prstGeom prst="rect">
                    <a:avLst/>
                  </a:prstGeom>
                </pic:spPr>
              </pic:pic>
            </a:graphicData>
          </a:graphic>
          <wp14:sizeRelH relativeFrom="margin">
            <wp14:pctWidth>0</wp14:pctWidth>
          </wp14:sizeRelH>
          <wp14:sizeRelV relativeFrom="margin">
            <wp14:pctHeight>0</wp14:pctHeight>
          </wp14:sizeRelV>
        </wp:anchor>
      </w:drawing>
    </w:r>
  </w:p>
  <w:p w:rsidR="00031B64" w:rsidRDefault="00031B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64"/>
    <w:rsid w:val="00031B64"/>
    <w:rsid w:val="00246A2E"/>
    <w:rsid w:val="0071211A"/>
    <w:rsid w:val="009C395F"/>
    <w:rsid w:val="009F4E10"/>
    <w:rsid w:val="00AA57FA"/>
    <w:rsid w:val="00BB7063"/>
    <w:rsid w:val="00C2752F"/>
    <w:rsid w:val="00C97636"/>
    <w:rsid w:val="00D02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541EBB-C2A4-4005-8461-35DE65F6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1B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1B64"/>
  </w:style>
  <w:style w:type="paragraph" w:styleId="Rodap">
    <w:name w:val="footer"/>
    <w:basedOn w:val="Normal"/>
    <w:link w:val="RodapChar"/>
    <w:uiPriority w:val="99"/>
    <w:unhideWhenUsed/>
    <w:rsid w:val="00031B64"/>
    <w:pPr>
      <w:tabs>
        <w:tab w:val="center" w:pos="4252"/>
        <w:tab w:val="right" w:pos="8504"/>
      </w:tabs>
      <w:spacing w:after="0" w:line="240" w:lineRule="auto"/>
    </w:pPr>
  </w:style>
  <w:style w:type="character" w:customStyle="1" w:styleId="RodapChar">
    <w:name w:val="Rodapé Char"/>
    <w:basedOn w:val="Fontepargpadro"/>
    <w:link w:val="Rodap"/>
    <w:uiPriority w:val="99"/>
    <w:rsid w:val="00031B64"/>
  </w:style>
  <w:style w:type="paragraph" w:styleId="Textodenotaderodap">
    <w:name w:val="footnote text"/>
    <w:basedOn w:val="Normal"/>
    <w:link w:val="TextodenotaderodapChar"/>
    <w:uiPriority w:val="99"/>
    <w:semiHidden/>
    <w:unhideWhenUsed/>
    <w:rsid w:val="00C275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752F"/>
    <w:rPr>
      <w:sz w:val="20"/>
      <w:szCs w:val="20"/>
    </w:rPr>
  </w:style>
  <w:style w:type="character" w:styleId="Refdenotaderodap">
    <w:name w:val="footnote reference"/>
    <w:basedOn w:val="Fontepargpadro"/>
    <w:uiPriority w:val="99"/>
    <w:semiHidden/>
    <w:unhideWhenUsed/>
    <w:rsid w:val="00C2752F"/>
    <w:rPr>
      <w:vertAlign w:val="superscript"/>
    </w:rPr>
  </w:style>
  <w:style w:type="table" w:styleId="Tabelacomgrade">
    <w:name w:val="Table Grid"/>
    <w:basedOn w:val="Tabelanormal"/>
    <w:uiPriority w:val="39"/>
    <w:rsid w:val="00AA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B316A-23CA-4AB7-884E-BBC2204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794</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5</cp:revision>
  <cp:lastPrinted>2024-12-08T23:49:00Z</cp:lastPrinted>
  <dcterms:created xsi:type="dcterms:W3CDTF">2024-12-08T23:19:00Z</dcterms:created>
  <dcterms:modified xsi:type="dcterms:W3CDTF">2024-12-09T16:05:00Z</dcterms:modified>
</cp:coreProperties>
</file>